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4350618" w:rsidR="00C27A61" w:rsidRDefault="00217D94" w:rsidP="5484FFE0">
      <w:pPr>
        <w:jc w:val="center"/>
      </w:pPr>
      <w:r w:rsidRPr="009F6ABA">
        <w:rPr>
          <w:rFonts w:asciiTheme="majorHAnsi" w:hAnsiTheme="majorHAnsi" w:cstheme="majorHAnsi"/>
          <w:b/>
          <w:bCs/>
          <w:noProof/>
          <w:color w:val="FFFFFF"/>
          <w:sz w:val="99"/>
          <w:szCs w:val="99"/>
          <w:lang w:eastAsia="en-GB"/>
        </w:rPr>
        <w:drawing>
          <wp:inline distT="0" distB="0" distL="0" distR="0" wp14:anchorId="49680516" wp14:editId="36980AD7">
            <wp:extent cx="1126671" cy="178385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2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3" t="35538" r="51971" b="22577"/>
                    <a:stretch/>
                  </pic:blipFill>
                  <pic:spPr bwMode="auto">
                    <a:xfrm>
                      <a:off x="0" y="0"/>
                      <a:ext cx="1139966" cy="1804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79ADC" w14:textId="77777777" w:rsidR="00B422A4" w:rsidRDefault="00B422A4" w:rsidP="5484FFE0">
      <w:pPr>
        <w:jc w:val="center"/>
      </w:pPr>
    </w:p>
    <w:p w14:paraId="3B85D65E" w14:textId="4BA75EF7" w:rsidR="00B422A4" w:rsidRDefault="5484FFE0" w:rsidP="00B422A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5484FFE0">
        <w:rPr>
          <w:rFonts w:ascii="Arial" w:eastAsia="Arial" w:hAnsi="Arial" w:cs="Arial"/>
          <w:b/>
          <w:bCs/>
          <w:sz w:val="28"/>
          <w:szCs w:val="28"/>
        </w:rPr>
        <w:t>Agenda for Annual General Meeting</w:t>
      </w:r>
      <w:r w:rsidR="00B422A4">
        <w:rPr>
          <w:rFonts w:ascii="Arial" w:eastAsia="Arial" w:hAnsi="Arial" w:cs="Arial"/>
          <w:b/>
          <w:bCs/>
          <w:sz w:val="28"/>
          <w:szCs w:val="28"/>
        </w:rPr>
        <w:t xml:space="preserve"> to be</w:t>
      </w:r>
      <w:r w:rsidRPr="5484FFE0">
        <w:rPr>
          <w:rFonts w:ascii="Arial" w:eastAsia="Arial" w:hAnsi="Arial" w:cs="Arial"/>
          <w:b/>
          <w:bCs/>
          <w:sz w:val="28"/>
          <w:szCs w:val="28"/>
        </w:rPr>
        <w:t xml:space="preserve"> held</w:t>
      </w:r>
      <w:r w:rsidR="009D0E24">
        <w:rPr>
          <w:rFonts w:ascii="Arial" w:eastAsia="Arial" w:hAnsi="Arial" w:cs="Arial"/>
          <w:b/>
          <w:bCs/>
          <w:sz w:val="28"/>
          <w:szCs w:val="28"/>
        </w:rPr>
        <w:t xml:space="preserve"> 10.00am for 10.30am on </w:t>
      </w:r>
      <w:r w:rsidR="00260B32">
        <w:rPr>
          <w:rFonts w:ascii="Arial" w:eastAsia="Arial" w:hAnsi="Arial" w:cs="Arial"/>
          <w:b/>
          <w:bCs/>
          <w:sz w:val="28"/>
          <w:szCs w:val="28"/>
        </w:rPr>
        <w:t>1</w:t>
      </w:r>
      <w:r w:rsidR="00B422A4">
        <w:rPr>
          <w:rFonts w:ascii="Arial" w:eastAsia="Arial" w:hAnsi="Arial" w:cs="Arial"/>
          <w:b/>
          <w:bCs/>
          <w:sz w:val="28"/>
          <w:szCs w:val="28"/>
        </w:rPr>
        <w:t>2</w:t>
      </w:r>
      <w:r w:rsidR="00B422A4" w:rsidRPr="00B422A4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B422A4">
        <w:rPr>
          <w:rFonts w:ascii="Arial" w:eastAsia="Arial" w:hAnsi="Arial" w:cs="Arial"/>
          <w:b/>
          <w:bCs/>
          <w:sz w:val="28"/>
          <w:szCs w:val="28"/>
        </w:rPr>
        <w:t xml:space="preserve"> February 2022 at St George’s Church Hall, </w:t>
      </w:r>
      <w:r w:rsidR="00CA1169">
        <w:rPr>
          <w:rFonts w:ascii="Arial" w:eastAsia="Arial" w:hAnsi="Arial" w:cs="Arial"/>
          <w:b/>
          <w:bCs/>
          <w:sz w:val="28"/>
          <w:szCs w:val="28"/>
        </w:rPr>
        <w:t xml:space="preserve">Old Kingsbury Road, </w:t>
      </w:r>
      <w:r w:rsidR="00B422A4">
        <w:rPr>
          <w:rFonts w:ascii="Arial" w:eastAsia="Arial" w:hAnsi="Arial" w:cs="Arial"/>
          <w:b/>
          <w:bCs/>
          <w:sz w:val="28"/>
          <w:szCs w:val="28"/>
        </w:rPr>
        <w:t>Minworth.</w:t>
      </w:r>
    </w:p>
    <w:p w14:paraId="0EFF5F3A" w14:textId="496B3105" w:rsidR="009D0E24" w:rsidRPr="00CA1169" w:rsidRDefault="009D0E24" w:rsidP="00B422A4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CA1169">
        <w:rPr>
          <w:rFonts w:ascii="Arial" w:eastAsia="Arial" w:hAnsi="Arial" w:cs="Arial"/>
          <w:b/>
          <w:bCs/>
          <w:sz w:val="30"/>
          <w:szCs w:val="30"/>
        </w:rPr>
        <w:t>Tea, coffee and biscuits will be served prior to the meeting</w:t>
      </w:r>
    </w:p>
    <w:p w14:paraId="30447A37" w14:textId="3873768A" w:rsidR="00CA1169" w:rsidRDefault="00CA1169" w:rsidP="00B422A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Covid advice and regulations, current at the time, will be in place</w:t>
      </w:r>
    </w:p>
    <w:p w14:paraId="24D4C09D" w14:textId="77777777" w:rsidR="00B422A4" w:rsidRDefault="00B422A4" w:rsidP="00B422A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7EFCBDE" w14:textId="4D5F84A6" w:rsidR="00B422A4" w:rsidRDefault="00B422A4" w:rsidP="5484FFE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2A4">
        <w:rPr>
          <w:rFonts w:ascii="Arial" w:hAnsi="Arial" w:cs="Arial"/>
          <w:sz w:val="28"/>
          <w:szCs w:val="28"/>
        </w:rPr>
        <w:t>Welcome</w:t>
      </w:r>
    </w:p>
    <w:p w14:paraId="6470C4D8" w14:textId="77777777" w:rsidR="00B422A4" w:rsidRPr="00B422A4" w:rsidRDefault="00B422A4" w:rsidP="00B422A4">
      <w:pPr>
        <w:pStyle w:val="ListParagraph"/>
        <w:rPr>
          <w:rFonts w:ascii="Arial" w:hAnsi="Arial" w:cs="Arial"/>
          <w:sz w:val="28"/>
          <w:szCs w:val="28"/>
        </w:rPr>
      </w:pPr>
    </w:p>
    <w:p w14:paraId="003F77C4" w14:textId="7BE2F14B" w:rsidR="00B422A4" w:rsidRPr="00B422A4" w:rsidRDefault="00B422A4" w:rsidP="00B422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2A4">
        <w:rPr>
          <w:rFonts w:ascii="Arial" w:eastAsia="Arial" w:hAnsi="Arial" w:cs="Arial"/>
          <w:sz w:val="28"/>
          <w:szCs w:val="28"/>
        </w:rPr>
        <w:t>Report on the allotments over the past two years.</w:t>
      </w:r>
    </w:p>
    <w:p w14:paraId="0ED0EDCD" w14:textId="77777777" w:rsidR="00B422A4" w:rsidRDefault="00B422A4" w:rsidP="00B422A4">
      <w:pPr>
        <w:pStyle w:val="ListParagraph"/>
        <w:rPr>
          <w:sz w:val="28"/>
          <w:szCs w:val="28"/>
        </w:rPr>
      </w:pPr>
    </w:p>
    <w:p w14:paraId="178AB3CF" w14:textId="5F437FB9" w:rsidR="5484FFE0" w:rsidRPr="00B422A4" w:rsidRDefault="00B422A4" w:rsidP="5484FF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Report on the accounts to September 2021</w:t>
      </w:r>
    </w:p>
    <w:p w14:paraId="3B87B6B9" w14:textId="77777777" w:rsidR="00B422A4" w:rsidRDefault="00B422A4" w:rsidP="00B422A4">
      <w:pPr>
        <w:pStyle w:val="ListParagraph"/>
        <w:rPr>
          <w:sz w:val="28"/>
          <w:szCs w:val="28"/>
        </w:rPr>
      </w:pPr>
    </w:p>
    <w:p w14:paraId="3F9FFBA9" w14:textId="761C05A0" w:rsidR="00B422A4" w:rsidRPr="00B422A4" w:rsidRDefault="5484FFE0" w:rsidP="00B422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2A4">
        <w:rPr>
          <w:rFonts w:ascii="Arial" w:eastAsia="Arial" w:hAnsi="Arial" w:cs="Arial"/>
          <w:sz w:val="28"/>
          <w:szCs w:val="28"/>
        </w:rPr>
        <w:t>Election of Officers and Committee</w:t>
      </w:r>
    </w:p>
    <w:p w14:paraId="34371150" w14:textId="77777777" w:rsidR="00B422A4" w:rsidRPr="00B422A4" w:rsidRDefault="00B422A4" w:rsidP="00B422A4">
      <w:pPr>
        <w:pStyle w:val="ListParagraph"/>
        <w:rPr>
          <w:sz w:val="28"/>
          <w:szCs w:val="28"/>
        </w:rPr>
      </w:pPr>
    </w:p>
    <w:p w14:paraId="0A6CD748" w14:textId="0535295B" w:rsidR="003718A3" w:rsidRPr="003718A3" w:rsidRDefault="00B422A4" w:rsidP="003718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8A3">
        <w:rPr>
          <w:rFonts w:ascii="Arial" w:eastAsia="Arial" w:hAnsi="Arial" w:cs="Arial"/>
          <w:sz w:val="28"/>
          <w:szCs w:val="28"/>
        </w:rPr>
        <w:t>Talk by Cllr Terry Wood – Mayor of</w:t>
      </w:r>
      <w:r w:rsidR="009D0E24" w:rsidRPr="003718A3">
        <w:rPr>
          <w:rFonts w:ascii="Arial" w:eastAsia="Arial" w:hAnsi="Arial" w:cs="Arial"/>
          <w:sz w:val="28"/>
          <w:szCs w:val="28"/>
        </w:rPr>
        <w:t xml:space="preserve"> Royal</w:t>
      </w:r>
      <w:r w:rsidRPr="003718A3">
        <w:rPr>
          <w:rFonts w:ascii="Arial" w:eastAsia="Arial" w:hAnsi="Arial" w:cs="Arial"/>
          <w:sz w:val="28"/>
          <w:szCs w:val="28"/>
        </w:rPr>
        <w:t xml:space="preserve"> Sutton Coldfield</w:t>
      </w:r>
      <w:r w:rsidR="009D0E24" w:rsidRPr="003718A3">
        <w:rPr>
          <w:rFonts w:ascii="Arial" w:eastAsia="Arial" w:hAnsi="Arial" w:cs="Arial"/>
          <w:sz w:val="28"/>
          <w:szCs w:val="28"/>
        </w:rPr>
        <w:t xml:space="preserve"> Town Council.  The talk will be on </w:t>
      </w:r>
      <w:r w:rsidR="003718A3" w:rsidRPr="003718A3">
        <w:rPr>
          <w:rFonts w:ascii="Arial" w:eastAsia="Arial" w:hAnsi="Arial" w:cs="Arial"/>
          <w:sz w:val="28"/>
          <w:szCs w:val="28"/>
        </w:rPr>
        <w:t xml:space="preserve">our Royal Town of Sutton Coldfield including update on the </w:t>
      </w:r>
      <w:r w:rsidR="003718A3">
        <w:rPr>
          <w:rFonts w:ascii="Arial" w:eastAsia="Arial" w:hAnsi="Arial" w:cs="Arial"/>
          <w:sz w:val="28"/>
          <w:szCs w:val="28"/>
        </w:rPr>
        <w:t>t</w:t>
      </w:r>
      <w:r w:rsidR="009D0E24" w:rsidRPr="003718A3">
        <w:rPr>
          <w:rFonts w:ascii="Arial" w:eastAsia="Arial" w:hAnsi="Arial" w:cs="Arial"/>
          <w:sz w:val="28"/>
          <w:szCs w:val="28"/>
        </w:rPr>
        <w:t xml:space="preserve">ransfer of </w:t>
      </w:r>
      <w:r w:rsidR="003718A3">
        <w:rPr>
          <w:rFonts w:ascii="Arial" w:eastAsia="Arial" w:hAnsi="Arial" w:cs="Arial"/>
          <w:sz w:val="28"/>
          <w:szCs w:val="28"/>
        </w:rPr>
        <w:t>a</w:t>
      </w:r>
      <w:r w:rsidR="009D0E24" w:rsidRPr="003718A3">
        <w:rPr>
          <w:rFonts w:ascii="Arial" w:eastAsia="Arial" w:hAnsi="Arial" w:cs="Arial"/>
          <w:sz w:val="28"/>
          <w:szCs w:val="28"/>
        </w:rPr>
        <w:t>llotments from Birmingham</w:t>
      </w:r>
      <w:r w:rsidR="003718A3">
        <w:rPr>
          <w:rFonts w:ascii="Arial" w:eastAsia="Arial" w:hAnsi="Arial" w:cs="Arial"/>
          <w:sz w:val="28"/>
          <w:szCs w:val="28"/>
        </w:rPr>
        <w:t xml:space="preserve"> CC</w:t>
      </w:r>
      <w:r w:rsidR="009D0E24" w:rsidRPr="003718A3">
        <w:rPr>
          <w:rFonts w:ascii="Arial" w:eastAsia="Arial" w:hAnsi="Arial" w:cs="Arial"/>
          <w:sz w:val="28"/>
          <w:szCs w:val="28"/>
        </w:rPr>
        <w:t xml:space="preserve"> to Sutton Coldfield</w:t>
      </w:r>
      <w:r w:rsidR="003718A3">
        <w:rPr>
          <w:rFonts w:ascii="Arial" w:eastAsia="Arial" w:hAnsi="Arial" w:cs="Arial"/>
          <w:sz w:val="28"/>
          <w:szCs w:val="28"/>
        </w:rPr>
        <w:t xml:space="preserve"> TC</w:t>
      </w:r>
    </w:p>
    <w:p w14:paraId="3F326C06" w14:textId="77777777" w:rsidR="003718A3" w:rsidRPr="003718A3" w:rsidRDefault="003718A3" w:rsidP="003718A3">
      <w:pPr>
        <w:pStyle w:val="ListParagraph"/>
        <w:rPr>
          <w:sz w:val="28"/>
          <w:szCs w:val="28"/>
        </w:rPr>
      </w:pPr>
    </w:p>
    <w:p w14:paraId="3E7934A1" w14:textId="45E30056" w:rsidR="5484FFE0" w:rsidRPr="009D0E24" w:rsidRDefault="5484FFE0" w:rsidP="5484FF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484FFE0">
        <w:rPr>
          <w:rFonts w:ascii="Arial" w:eastAsia="Arial" w:hAnsi="Arial" w:cs="Arial"/>
          <w:sz w:val="28"/>
          <w:szCs w:val="28"/>
        </w:rPr>
        <w:t>AOB</w:t>
      </w:r>
    </w:p>
    <w:p w14:paraId="3DDD6757" w14:textId="77777777" w:rsidR="009D0E24" w:rsidRPr="009D0E24" w:rsidRDefault="009D0E24" w:rsidP="009D0E24">
      <w:pPr>
        <w:pStyle w:val="ListParagraph"/>
        <w:rPr>
          <w:sz w:val="28"/>
          <w:szCs w:val="28"/>
        </w:rPr>
      </w:pPr>
    </w:p>
    <w:p w14:paraId="3090CB8B" w14:textId="7D2ABFCF" w:rsidR="009D0E24" w:rsidRPr="009D0E24" w:rsidRDefault="009D0E24" w:rsidP="009D0E24">
      <w:pPr>
        <w:rPr>
          <w:rFonts w:ascii="Arial" w:hAnsi="Arial" w:cs="Arial"/>
          <w:sz w:val="28"/>
          <w:szCs w:val="28"/>
        </w:rPr>
      </w:pPr>
      <w:r w:rsidRPr="009D0E24">
        <w:rPr>
          <w:rFonts w:ascii="Arial" w:hAnsi="Arial" w:cs="Arial"/>
          <w:sz w:val="28"/>
          <w:szCs w:val="28"/>
        </w:rPr>
        <w:t>Carparking will mainly be on the Old Kingsbury Road</w:t>
      </w:r>
      <w:r w:rsidR="00260B20">
        <w:rPr>
          <w:rFonts w:ascii="Arial" w:hAnsi="Arial" w:cs="Arial"/>
          <w:sz w:val="28"/>
          <w:szCs w:val="28"/>
        </w:rPr>
        <w:t>.  Please park considerately</w:t>
      </w:r>
    </w:p>
    <w:sectPr w:rsidR="009D0E24" w:rsidRPr="009D0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5407"/>
    <w:multiLevelType w:val="hybridMultilevel"/>
    <w:tmpl w:val="C33A3C40"/>
    <w:lvl w:ilvl="0" w:tplc="D1EAAF14">
      <w:start w:val="1"/>
      <w:numFmt w:val="decimal"/>
      <w:lvlText w:val="%1."/>
      <w:lvlJc w:val="left"/>
      <w:pPr>
        <w:ind w:left="720" w:hanging="360"/>
      </w:pPr>
    </w:lvl>
    <w:lvl w:ilvl="1" w:tplc="1FDC9F4E">
      <w:start w:val="1"/>
      <w:numFmt w:val="lowerLetter"/>
      <w:lvlText w:val="%2."/>
      <w:lvlJc w:val="left"/>
      <w:pPr>
        <w:ind w:left="1440" w:hanging="360"/>
      </w:pPr>
    </w:lvl>
    <w:lvl w:ilvl="2" w:tplc="14DA3A6A">
      <w:start w:val="1"/>
      <w:numFmt w:val="lowerRoman"/>
      <w:lvlText w:val="%3."/>
      <w:lvlJc w:val="right"/>
      <w:pPr>
        <w:ind w:left="2160" w:hanging="180"/>
      </w:pPr>
    </w:lvl>
    <w:lvl w:ilvl="3" w:tplc="4B742E36">
      <w:start w:val="1"/>
      <w:numFmt w:val="decimal"/>
      <w:lvlText w:val="%4."/>
      <w:lvlJc w:val="left"/>
      <w:pPr>
        <w:ind w:left="2880" w:hanging="360"/>
      </w:pPr>
    </w:lvl>
    <w:lvl w:ilvl="4" w:tplc="1C6E1016">
      <w:start w:val="1"/>
      <w:numFmt w:val="lowerLetter"/>
      <w:lvlText w:val="%5."/>
      <w:lvlJc w:val="left"/>
      <w:pPr>
        <w:ind w:left="3600" w:hanging="360"/>
      </w:pPr>
    </w:lvl>
    <w:lvl w:ilvl="5" w:tplc="850EF03A">
      <w:start w:val="1"/>
      <w:numFmt w:val="lowerRoman"/>
      <w:lvlText w:val="%6."/>
      <w:lvlJc w:val="right"/>
      <w:pPr>
        <w:ind w:left="4320" w:hanging="180"/>
      </w:pPr>
    </w:lvl>
    <w:lvl w:ilvl="6" w:tplc="822C68A6">
      <w:start w:val="1"/>
      <w:numFmt w:val="decimal"/>
      <w:lvlText w:val="%7."/>
      <w:lvlJc w:val="left"/>
      <w:pPr>
        <w:ind w:left="5040" w:hanging="360"/>
      </w:pPr>
    </w:lvl>
    <w:lvl w:ilvl="7" w:tplc="3B28DB30">
      <w:start w:val="1"/>
      <w:numFmt w:val="lowerLetter"/>
      <w:lvlText w:val="%8."/>
      <w:lvlJc w:val="left"/>
      <w:pPr>
        <w:ind w:left="5760" w:hanging="360"/>
      </w:pPr>
    </w:lvl>
    <w:lvl w:ilvl="8" w:tplc="6770A4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94"/>
    <w:rsid w:val="00217D94"/>
    <w:rsid w:val="00260B20"/>
    <w:rsid w:val="00260B32"/>
    <w:rsid w:val="003718A3"/>
    <w:rsid w:val="008C615D"/>
    <w:rsid w:val="009D0E24"/>
    <w:rsid w:val="00B422A4"/>
    <w:rsid w:val="00C27A61"/>
    <w:rsid w:val="00CA1169"/>
    <w:rsid w:val="00E06F14"/>
    <w:rsid w:val="5484F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6DE6"/>
  <w15:chartTrackingRefBased/>
  <w15:docId w15:val="{93429FFF-292A-4123-81C3-7F8352A7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599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Sandison</dc:creator>
  <cp:keywords/>
  <dc:description/>
  <cp:lastModifiedBy>Susan Sandison</cp:lastModifiedBy>
  <cp:revision>2</cp:revision>
  <cp:lastPrinted>2022-01-10T12:25:00Z</cp:lastPrinted>
  <dcterms:created xsi:type="dcterms:W3CDTF">2022-01-10T12:26:00Z</dcterms:created>
  <dcterms:modified xsi:type="dcterms:W3CDTF">2022-01-10T12:26:00Z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b7409ed6-0a1e-4320-bfbb-0bfe10164aa7</vt:lpwstr>
  </property>
</Properties>
</file>